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6D" w:rsidRPr="002A089C" w:rsidRDefault="0091166D" w:rsidP="0091166D">
      <w:pPr>
        <w:rPr>
          <w:rFonts w:cs="Times New Roman"/>
        </w:rPr>
      </w:pPr>
      <w:r w:rsidRPr="00445F2B">
        <w:rPr>
          <w:rFonts w:cs="Times New Roman"/>
        </w:rPr>
        <w:t>Chemistry 141</w:t>
      </w:r>
      <w:r w:rsidRPr="00445F2B">
        <w:rPr>
          <w:rFonts w:cs="Times New Roman"/>
        </w:rPr>
        <w:tab/>
      </w:r>
      <w:r w:rsidRPr="00445F2B">
        <w:rPr>
          <w:rFonts w:cs="Times New Roman"/>
        </w:rPr>
        <w:tab/>
      </w:r>
      <w:r w:rsidRPr="00445F2B">
        <w:rPr>
          <w:rFonts w:cs="Times New Roman"/>
        </w:rPr>
        <w:tab/>
      </w:r>
      <w:r w:rsidRPr="00445F2B">
        <w:rPr>
          <w:rFonts w:cs="Times New Roman"/>
        </w:rPr>
        <w:tab/>
      </w:r>
      <w:r w:rsidRPr="00445F2B">
        <w:rPr>
          <w:rFonts w:cs="Times New Roman"/>
        </w:rPr>
        <w:tab/>
      </w:r>
      <w:r w:rsidRPr="00445F2B">
        <w:rPr>
          <w:rFonts w:cs="Times New Roman"/>
        </w:rPr>
        <w:tab/>
        <w:t>Name</w:t>
      </w:r>
      <w:r w:rsidR="009D6C19">
        <w:rPr>
          <w:rFonts w:cs="Times New Roman"/>
        </w:rPr>
        <w:t xml:space="preserve">______________________________________ </w:t>
      </w:r>
      <w:r w:rsidRPr="002A089C">
        <w:rPr>
          <w:rFonts w:cs="Times New Roman"/>
        </w:rPr>
        <w:t>Martin Larter</w:t>
      </w:r>
    </w:p>
    <w:p w:rsidR="0091166D" w:rsidRDefault="0091166D" w:rsidP="0091166D">
      <w:pPr>
        <w:rPr>
          <w:rFonts w:cs="Times New Roman"/>
        </w:rPr>
      </w:pPr>
      <w:r w:rsidRPr="00445F2B">
        <w:rPr>
          <w:rFonts w:cs="Times New Roman"/>
        </w:rPr>
        <w:t>Quiz</w:t>
      </w:r>
      <w:r>
        <w:rPr>
          <w:rFonts w:cs="Times New Roman"/>
        </w:rPr>
        <w:t xml:space="preserve"> </w:t>
      </w:r>
      <w:r w:rsidR="009D6C19">
        <w:rPr>
          <w:rFonts w:cs="Times New Roman"/>
        </w:rPr>
        <w:t>2</w:t>
      </w:r>
      <w:r w:rsidRPr="00445F2B">
        <w:rPr>
          <w:rFonts w:cs="Times New Roman"/>
        </w:rPr>
        <w:tab/>
      </w:r>
      <w:r>
        <w:rPr>
          <w:rFonts w:cs="Times New Roman"/>
        </w:rPr>
        <w:t>(</w:t>
      </w:r>
      <w:r w:rsidR="00F3262A">
        <w:rPr>
          <w:rFonts w:cs="Times New Roman"/>
        </w:rPr>
        <w:t>3</w:t>
      </w:r>
      <w:r w:rsidR="007D713A">
        <w:rPr>
          <w:rFonts w:cs="Times New Roman"/>
        </w:rPr>
        <w:t>0</w:t>
      </w:r>
      <w:r>
        <w:rPr>
          <w:rFonts w:cs="Times New Roman"/>
        </w:rPr>
        <w:t xml:space="preserve"> points)</w:t>
      </w:r>
      <w:r w:rsidRPr="00445F2B">
        <w:rPr>
          <w:rFonts w:cs="Times New Roman"/>
        </w:rPr>
        <w:tab/>
      </w:r>
      <w:r w:rsidRPr="00445F2B">
        <w:rPr>
          <w:rFonts w:cs="Times New Roman"/>
        </w:rPr>
        <w:tab/>
      </w:r>
      <w:r w:rsidRPr="00445F2B">
        <w:rPr>
          <w:rFonts w:cs="Times New Roman"/>
        </w:rPr>
        <w:tab/>
      </w:r>
      <w:r w:rsidRPr="00445F2B">
        <w:rPr>
          <w:rFonts w:cs="Times New Roman"/>
        </w:rPr>
        <w:tab/>
      </w:r>
      <w:r w:rsidRPr="00445F2B">
        <w:rPr>
          <w:rFonts w:cs="Times New Roman"/>
        </w:rPr>
        <w:tab/>
      </w:r>
      <w:r w:rsidRPr="00445F2B">
        <w:rPr>
          <w:rFonts w:cs="Times New Roman"/>
        </w:rPr>
        <w:tab/>
      </w:r>
      <w:r>
        <w:rPr>
          <w:rFonts w:cs="Times New Roman"/>
        </w:rPr>
        <w:t>September 10</w:t>
      </w:r>
      <w:r w:rsidRPr="00445F2B">
        <w:rPr>
          <w:rFonts w:cs="Times New Roman"/>
        </w:rPr>
        <w:t>, 2014</w:t>
      </w:r>
    </w:p>
    <w:p w:rsidR="009D6C19" w:rsidRPr="00445F2B" w:rsidRDefault="009D6C19" w:rsidP="0091166D">
      <w:pPr>
        <w:rPr>
          <w:rFonts w:cs="Times New Roman"/>
        </w:rPr>
      </w:pPr>
    </w:p>
    <w:p w:rsidR="002D34D7" w:rsidRPr="00CF3F57" w:rsidRDefault="009D6C19" w:rsidP="00CF3F57">
      <w:pPr>
        <w:pStyle w:val="ListParagraph"/>
        <w:numPr>
          <w:ilvl w:val="0"/>
          <w:numId w:val="1"/>
        </w:numPr>
        <w:spacing w:after="200" w:line="276" w:lineRule="auto"/>
        <w:contextualSpacing/>
        <w:rPr>
          <w:sz w:val="22"/>
          <w:szCs w:val="22"/>
        </w:rPr>
      </w:pPr>
      <w:r>
        <w:rPr>
          <w:sz w:val="22"/>
          <w:szCs w:val="22"/>
        </w:rPr>
        <w:t xml:space="preserve">(6 points) </w:t>
      </w:r>
      <w:r w:rsidR="002D34D7" w:rsidRPr="00CF3F57">
        <w:rPr>
          <w:sz w:val="22"/>
          <w:szCs w:val="22"/>
        </w:rPr>
        <w:t>A new temperature scale has been developed.  In the Grossmont temperature scale, water boils at 371</w:t>
      </w:r>
      <w:r w:rsidR="002D34D7" w:rsidRPr="00CF3F57">
        <w:rPr>
          <w:sz w:val="22"/>
          <w:szCs w:val="22"/>
          <w:vertAlign w:val="superscript"/>
        </w:rPr>
        <w:t>o</w:t>
      </w:r>
      <w:r w:rsidR="002D34D7" w:rsidRPr="00CF3F57">
        <w:rPr>
          <w:sz w:val="22"/>
          <w:szCs w:val="22"/>
        </w:rPr>
        <w:t>G and freezes at 85</w:t>
      </w:r>
      <w:r w:rsidR="002D34D7" w:rsidRPr="00CF3F57">
        <w:rPr>
          <w:sz w:val="22"/>
          <w:szCs w:val="22"/>
          <w:vertAlign w:val="superscript"/>
        </w:rPr>
        <w:t>o</w:t>
      </w:r>
      <w:r w:rsidR="002D34D7" w:rsidRPr="00CF3F57">
        <w:rPr>
          <w:sz w:val="22"/>
          <w:szCs w:val="22"/>
        </w:rPr>
        <w:t xml:space="preserve">G. </w:t>
      </w:r>
      <w:r w:rsidR="002D34D7" w:rsidRPr="00CF3F57">
        <w:t xml:space="preserve">Derive an equation relating a reading on this </w:t>
      </w:r>
      <w:proofErr w:type="spellStart"/>
      <w:proofErr w:type="gramStart"/>
      <w:r w:rsidR="002D34D7" w:rsidRPr="00CF3F57">
        <w:rPr>
          <w:sz w:val="22"/>
          <w:szCs w:val="22"/>
          <w:vertAlign w:val="superscript"/>
        </w:rPr>
        <w:t>o</w:t>
      </w:r>
      <w:r w:rsidR="002D34D7" w:rsidRPr="00CF3F57">
        <w:rPr>
          <w:sz w:val="22"/>
          <w:szCs w:val="22"/>
        </w:rPr>
        <w:t>G</w:t>
      </w:r>
      <w:proofErr w:type="spellEnd"/>
      <w:proofErr w:type="gramEnd"/>
      <w:r w:rsidR="002D34D7" w:rsidRPr="00CF3F57">
        <w:t xml:space="preserve"> scale to a reading on the Celsius scale. </w:t>
      </w:r>
      <w:r w:rsidR="002D34D7" w:rsidRPr="00CF3F57">
        <w:rPr>
          <w:sz w:val="22"/>
          <w:szCs w:val="22"/>
        </w:rPr>
        <w:t>If the temperature of a block of copper is 1</w:t>
      </w:r>
      <w:r w:rsidR="007D713A">
        <w:rPr>
          <w:sz w:val="22"/>
          <w:szCs w:val="22"/>
        </w:rPr>
        <w:t>97</w:t>
      </w:r>
      <w:r w:rsidR="002D34D7" w:rsidRPr="00CF3F57">
        <w:rPr>
          <w:sz w:val="22"/>
          <w:szCs w:val="22"/>
          <w:vertAlign w:val="superscript"/>
        </w:rPr>
        <w:t>o</w:t>
      </w:r>
      <w:r w:rsidR="002D34D7" w:rsidRPr="00CF3F57">
        <w:rPr>
          <w:sz w:val="22"/>
          <w:szCs w:val="22"/>
        </w:rPr>
        <w:t xml:space="preserve">G, calculate its temperature in </w:t>
      </w:r>
      <w:proofErr w:type="spellStart"/>
      <w:r w:rsidR="002D34D7" w:rsidRPr="00CF3F57">
        <w:rPr>
          <w:sz w:val="22"/>
          <w:szCs w:val="22"/>
          <w:vertAlign w:val="superscript"/>
        </w:rPr>
        <w:t>o</w:t>
      </w:r>
      <w:r w:rsidR="002D34D7" w:rsidRPr="00CF3F57">
        <w:rPr>
          <w:sz w:val="22"/>
          <w:szCs w:val="22"/>
        </w:rPr>
        <w:t>C</w:t>
      </w:r>
      <w:proofErr w:type="spellEnd"/>
      <w:r w:rsidR="002D34D7" w:rsidRPr="00CF3F57">
        <w:rPr>
          <w:sz w:val="22"/>
          <w:szCs w:val="22"/>
        </w:rPr>
        <w:t>?</w:t>
      </w:r>
    </w:p>
    <w:p w:rsidR="002D34D7" w:rsidRPr="00F03C6E" w:rsidRDefault="002D34D7" w:rsidP="002D34D7">
      <w:pPr>
        <w:spacing w:after="200" w:line="276" w:lineRule="auto"/>
        <w:ind w:left="1080"/>
        <w:contextualSpacing/>
        <w:rPr>
          <w:rFonts w:eastAsia="Times New Roman" w:cs="Times New Roman"/>
          <w:sz w:val="22"/>
          <w:szCs w:val="22"/>
        </w:rPr>
      </w:pPr>
    </w:p>
    <w:p w:rsidR="00F03C6E" w:rsidRDefault="00F03C6E" w:rsidP="002D34D7">
      <w:pPr>
        <w:spacing w:after="200" w:line="276" w:lineRule="auto"/>
        <w:ind w:left="1080"/>
        <w:contextualSpacing/>
        <w:rPr>
          <w:rFonts w:eastAsia="Times New Roman" w:cs="Times New Roman"/>
          <w:sz w:val="22"/>
          <w:szCs w:val="22"/>
        </w:rPr>
      </w:pPr>
    </w:p>
    <w:p w:rsidR="007D713A" w:rsidRDefault="007D713A" w:rsidP="002D34D7">
      <w:pPr>
        <w:spacing w:after="200" w:line="276" w:lineRule="auto"/>
        <w:ind w:left="1080"/>
        <w:contextualSpacing/>
        <w:rPr>
          <w:rFonts w:eastAsia="Times New Roman" w:cs="Times New Roman"/>
          <w:sz w:val="22"/>
          <w:szCs w:val="22"/>
        </w:rPr>
      </w:pPr>
      <w:bookmarkStart w:id="0" w:name="_GoBack"/>
      <w:bookmarkEnd w:id="0"/>
    </w:p>
    <w:p w:rsidR="007D713A" w:rsidRDefault="007D713A" w:rsidP="002D34D7">
      <w:pPr>
        <w:spacing w:after="200" w:line="276" w:lineRule="auto"/>
        <w:ind w:left="1080"/>
        <w:contextualSpacing/>
        <w:rPr>
          <w:rFonts w:eastAsia="Times New Roman" w:cs="Times New Roman"/>
          <w:sz w:val="22"/>
          <w:szCs w:val="22"/>
        </w:rPr>
      </w:pPr>
    </w:p>
    <w:p w:rsidR="007D713A" w:rsidRDefault="007D713A" w:rsidP="002D34D7">
      <w:pPr>
        <w:spacing w:after="200" w:line="276" w:lineRule="auto"/>
        <w:ind w:left="1080"/>
        <w:contextualSpacing/>
        <w:rPr>
          <w:rFonts w:eastAsia="Times New Roman" w:cs="Times New Roman"/>
          <w:sz w:val="22"/>
          <w:szCs w:val="22"/>
        </w:rPr>
      </w:pPr>
    </w:p>
    <w:p w:rsidR="00F03C6E" w:rsidRDefault="00F03C6E" w:rsidP="002D34D7">
      <w:pPr>
        <w:spacing w:after="200" w:line="276" w:lineRule="auto"/>
        <w:ind w:left="1080"/>
        <w:contextualSpacing/>
        <w:rPr>
          <w:rFonts w:eastAsia="Times New Roman" w:cs="Times New Roman"/>
          <w:sz w:val="22"/>
          <w:szCs w:val="22"/>
        </w:rPr>
      </w:pPr>
    </w:p>
    <w:p w:rsidR="00F03C6E" w:rsidRPr="002D34D7" w:rsidRDefault="00F03C6E" w:rsidP="002D34D7">
      <w:pPr>
        <w:spacing w:after="200" w:line="276" w:lineRule="auto"/>
        <w:ind w:left="1080"/>
        <w:contextualSpacing/>
        <w:rPr>
          <w:rFonts w:eastAsia="Times New Roman" w:cs="Times New Roman"/>
          <w:sz w:val="22"/>
          <w:szCs w:val="22"/>
        </w:rPr>
      </w:pPr>
    </w:p>
    <w:p w:rsidR="002D34D7" w:rsidRPr="00CF3F57" w:rsidRDefault="00FA7895" w:rsidP="00CF3F57">
      <w:pPr>
        <w:pStyle w:val="ListParagraph"/>
        <w:numPr>
          <w:ilvl w:val="0"/>
          <w:numId w:val="1"/>
        </w:numPr>
        <w:rPr>
          <w:sz w:val="22"/>
          <w:szCs w:val="22"/>
        </w:rPr>
      </w:pPr>
      <w:r>
        <w:rPr>
          <w:sz w:val="22"/>
          <w:szCs w:val="22"/>
        </w:rPr>
        <w:t xml:space="preserve">(8 points) </w:t>
      </w:r>
      <w:r w:rsidR="002D34D7" w:rsidRPr="00CF3F57">
        <w:rPr>
          <w:sz w:val="22"/>
          <w:szCs w:val="22"/>
        </w:rPr>
        <w:t>Complete the following metathesis reactions, first as complete molecular equations. (Write NR if no reaction occurs.) Then, in the space below, write the balanced, total and net ionic equation. Use subscripts [(s), (</w:t>
      </w:r>
      <w:proofErr w:type="spellStart"/>
      <w:r w:rsidR="002D34D7" w:rsidRPr="00CF3F57">
        <w:rPr>
          <w:sz w:val="22"/>
          <w:szCs w:val="22"/>
        </w:rPr>
        <w:t>aq</w:t>
      </w:r>
      <w:proofErr w:type="spellEnd"/>
      <w:r w:rsidR="002D34D7" w:rsidRPr="00CF3F57">
        <w:rPr>
          <w:sz w:val="22"/>
          <w:szCs w:val="22"/>
        </w:rPr>
        <w:t xml:space="preserve">), (g), etc.] to indicate the phase of each compound or ion. </w:t>
      </w:r>
    </w:p>
    <w:p w:rsidR="002D34D7" w:rsidRPr="002D34D7" w:rsidRDefault="002D34D7" w:rsidP="002D34D7">
      <w:pPr>
        <w:rPr>
          <w:rFonts w:cs="Times New Roman"/>
          <w:sz w:val="22"/>
          <w:szCs w:val="22"/>
        </w:rPr>
      </w:pPr>
    </w:p>
    <w:p w:rsidR="002D34D7" w:rsidRPr="009D6C19" w:rsidRDefault="002D34D7" w:rsidP="0091166D">
      <w:pPr>
        <w:pStyle w:val="ListParagraph"/>
        <w:rPr>
          <w:sz w:val="22"/>
          <w:szCs w:val="22"/>
          <w:lang w:val="es-ES"/>
        </w:rPr>
      </w:pPr>
      <w:proofErr w:type="spellStart"/>
      <w:r w:rsidRPr="009D6C19">
        <w:rPr>
          <w:sz w:val="22"/>
          <w:szCs w:val="22"/>
          <w:lang w:val="es-ES"/>
        </w:rPr>
        <w:t>Conventional</w:t>
      </w:r>
      <w:proofErr w:type="spellEnd"/>
      <w:r w:rsidRPr="009D6C19">
        <w:rPr>
          <w:sz w:val="22"/>
          <w:szCs w:val="22"/>
          <w:lang w:val="es-ES"/>
        </w:rPr>
        <w:t xml:space="preserve"> (molecular) </w:t>
      </w:r>
      <w:proofErr w:type="spellStart"/>
      <w:r w:rsidRPr="009D6C19">
        <w:rPr>
          <w:sz w:val="22"/>
          <w:szCs w:val="22"/>
          <w:lang w:val="es-ES"/>
        </w:rPr>
        <w:t>Equation</w:t>
      </w:r>
      <w:proofErr w:type="spellEnd"/>
    </w:p>
    <w:p w:rsidR="002D34D7" w:rsidRPr="007D713A" w:rsidRDefault="00F03C6E" w:rsidP="009D6C19">
      <w:pPr>
        <w:keepNext/>
        <w:keepLines/>
        <w:spacing w:before="200"/>
        <w:ind w:firstLine="720"/>
        <w:outlineLvl w:val="2"/>
        <w:rPr>
          <w:rFonts w:eastAsia="Times New Roman" w:cs="Times New Roman"/>
          <w:bCs/>
          <w:sz w:val="22"/>
          <w:szCs w:val="22"/>
          <w:lang w:val="es-ES"/>
        </w:rPr>
      </w:pPr>
      <w:r w:rsidRPr="007D713A">
        <w:rPr>
          <w:rFonts w:eastAsia="Times New Roman" w:cs="Times New Roman"/>
          <w:bCs/>
          <w:sz w:val="22"/>
          <w:szCs w:val="22"/>
          <w:lang w:val="es-ES"/>
        </w:rPr>
        <w:t>___</w:t>
      </w:r>
      <w:r w:rsidR="002D34D7" w:rsidRPr="007D713A">
        <w:rPr>
          <w:rFonts w:eastAsia="Times New Roman" w:cs="Times New Roman"/>
          <w:bCs/>
          <w:sz w:val="22"/>
          <w:szCs w:val="22"/>
          <w:lang w:val="es-ES"/>
        </w:rPr>
        <w:t>Na</w:t>
      </w:r>
      <w:r w:rsidR="002D34D7" w:rsidRPr="007D713A">
        <w:rPr>
          <w:rFonts w:eastAsia="Times New Roman" w:cs="Times New Roman"/>
          <w:bCs/>
          <w:sz w:val="22"/>
          <w:szCs w:val="22"/>
          <w:vertAlign w:val="subscript"/>
          <w:lang w:val="es-ES"/>
        </w:rPr>
        <w:t>3</w:t>
      </w:r>
      <w:r w:rsidR="002D34D7" w:rsidRPr="007D713A">
        <w:rPr>
          <w:rFonts w:eastAsia="Times New Roman" w:cs="Times New Roman"/>
          <w:bCs/>
          <w:sz w:val="22"/>
          <w:szCs w:val="22"/>
          <w:lang w:val="es-ES"/>
        </w:rPr>
        <w:t>PO</w:t>
      </w:r>
      <w:r w:rsidR="002D34D7" w:rsidRPr="007D713A">
        <w:rPr>
          <w:rFonts w:eastAsia="Times New Roman" w:cs="Times New Roman"/>
          <w:bCs/>
          <w:sz w:val="22"/>
          <w:szCs w:val="22"/>
          <w:vertAlign w:val="subscript"/>
          <w:lang w:val="es-ES"/>
        </w:rPr>
        <w:t>4</w:t>
      </w:r>
      <w:r w:rsidR="002D34D7" w:rsidRPr="007D713A">
        <w:rPr>
          <w:rFonts w:eastAsia="Times New Roman" w:cs="Times New Roman"/>
          <w:bCs/>
          <w:sz w:val="22"/>
          <w:szCs w:val="22"/>
          <w:lang w:val="es-ES"/>
        </w:rPr>
        <w:t xml:space="preserve"> (</w:t>
      </w:r>
      <w:proofErr w:type="spellStart"/>
      <w:r w:rsidR="002D34D7" w:rsidRPr="007D713A">
        <w:rPr>
          <w:rFonts w:eastAsia="Times New Roman" w:cs="Times New Roman"/>
          <w:bCs/>
          <w:sz w:val="22"/>
          <w:szCs w:val="22"/>
          <w:lang w:val="es-ES"/>
        </w:rPr>
        <w:t>aq</w:t>
      </w:r>
      <w:proofErr w:type="spellEnd"/>
      <w:r w:rsidR="002D34D7" w:rsidRPr="007D713A">
        <w:rPr>
          <w:rFonts w:eastAsia="Times New Roman" w:cs="Times New Roman"/>
          <w:bCs/>
          <w:sz w:val="22"/>
          <w:szCs w:val="22"/>
          <w:lang w:val="es-ES"/>
        </w:rPr>
        <w:t xml:space="preserve">) + </w:t>
      </w:r>
      <w:r w:rsidRPr="007D713A">
        <w:rPr>
          <w:rFonts w:eastAsia="Times New Roman" w:cs="Times New Roman"/>
          <w:bCs/>
          <w:sz w:val="22"/>
          <w:szCs w:val="22"/>
          <w:lang w:val="es-ES"/>
        </w:rPr>
        <w:t>___</w:t>
      </w:r>
      <w:r w:rsidR="002D34D7" w:rsidRPr="007D713A">
        <w:rPr>
          <w:rFonts w:eastAsia="Times New Roman" w:cs="Times New Roman"/>
          <w:bCs/>
          <w:sz w:val="22"/>
          <w:szCs w:val="22"/>
          <w:lang w:val="es-ES"/>
        </w:rPr>
        <w:t>FeSO</w:t>
      </w:r>
      <w:r w:rsidR="002D34D7" w:rsidRPr="007D713A">
        <w:rPr>
          <w:rFonts w:eastAsia="Times New Roman" w:cs="Times New Roman"/>
          <w:bCs/>
          <w:sz w:val="22"/>
          <w:szCs w:val="22"/>
          <w:vertAlign w:val="subscript"/>
          <w:lang w:val="es-ES"/>
        </w:rPr>
        <w:t>4</w:t>
      </w:r>
      <w:r w:rsidR="002D34D7" w:rsidRPr="007D713A">
        <w:rPr>
          <w:rFonts w:eastAsia="Times New Roman" w:cs="Times New Roman"/>
          <w:bCs/>
          <w:sz w:val="22"/>
          <w:szCs w:val="22"/>
          <w:lang w:val="es-ES"/>
        </w:rPr>
        <w:t xml:space="preserve"> (</w:t>
      </w:r>
      <w:proofErr w:type="spellStart"/>
      <w:r w:rsidR="002D34D7" w:rsidRPr="007D713A">
        <w:rPr>
          <w:rFonts w:eastAsia="Times New Roman" w:cs="Times New Roman"/>
          <w:bCs/>
          <w:sz w:val="22"/>
          <w:szCs w:val="22"/>
          <w:lang w:val="es-ES"/>
        </w:rPr>
        <w:t>aq</w:t>
      </w:r>
      <w:proofErr w:type="spellEnd"/>
      <w:r w:rsidR="002D34D7" w:rsidRPr="007D713A">
        <w:rPr>
          <w:rFonts w:eastAsia="Times New Roman" w:cs="Times New Roman"/>
          <w:bCs/>
          <w:sz w:val="22"/>
          <w:szCs w:val="22"/>
          <w:lang w:val="es-ES"/>
        </w:rPr>
        <w:t xml:space="preserve">) </w:t>
      </w:r>
      <w:r w:rsidR="002D34D7" w:rsidRPr="002D34D7">
        <w:rPr>
          <w:rFonts w:eastAsia="Times New Roman" w:cs="Times New Roman"/>
          <w:bCs/>
          <w:sz w:val="22"/>
          <w:szCs w:val="22"/>
          <w:lang w:val="es-ES"/>
        </w:rPr>
        <w:sym w:font="Wingdings" w:char="F0E0"/>
      </w:r>
      <w:r w:rsidR="002D34D7" w:rsidRPr="007D713A">
        <w:rPr>
          <w:rFonts w:eastAsia="Times New Roman" w:cs="Times New Roman"/>
          <w:bCs/>
          <w:sz w:val="22"/>
          <w:szCs w:val="22"/>
          <w:lang w:val="es-ES"/>
        </w:rPr>
        <w:t xml:space="preserve"> </w:t>
      </w:r>
      <w:r w:rsidR="009D6C19" w:rsidRPr="007D713A">
        <w:rPr>
          <w:rFonts w:eastAsia="Times New Roman" w:cs="Times New Roman"/>
          <w:bCs/>
          <w:sz w:val="22"/>
          <w:szCs w:val="22"/>
          <w:lang w:val="es-ES"/>
        </w:rPr>
        <w:t>______________________________________________</w:t>
      </w:r>
    </w:p>
    <w:p w:rsidR="002D34D7" w:rsidRPr="007D713A" w:rsidRDefault="002D34D7" w:rsidP="002D34D7">
      <w:pPr>
        <w:rPr>
          <w:rFonts w:cs="Times New Roman"/>
          <w:sz w:val="22"/>
          <w:szCs w:val="22"/>
          <w:lang w:val="es-ES"/>
        </w:rPr>
      </w:pPr>
    </w:p>
    <w:p w:rsidR="002D34D7" w:rsidRPr="002D34D7" w:rsidRDefault="002D34D7" w:rsidP="009D6C19">
      <w:pPr>
        <w:ind w:firstLine="720"/>
        <w:rPr>
          <w:rFonts w:cs="Times New Roman"/>
          <w:sz w:val="22"/>
          <w:szCs w:val="22"/>
        </w:rPr>
      </w:pPr>
      <w:r w:rsidRPr="002D34D7">
        <w:rPr>
          <w:rFonts w:cs="Times New Roman"/>
          <w:sz w:val="22"/>
          <w:szCs w:val="22"/>
        </w:rPr>
        <w:t>Total Ionic Equation</w:t>
      </w:r>
    </w:p>
    <w:p w:rsidR="002D34D7" w:rsidRPr="002D34D7" w:rsidRDefault="002D34D7" w:rsidP="002D34D7">
      <w:pPr>
        <w:rPr>
          <w:rFonts w:cs="Times New Roman"/>
          <w:sz w:val="22"/>
          <w:szCs w:val="22"/>
        </w:rPr>
      </w:pPr>
    </w:p>
    <w:p w:rsidR="002D34D7" w:rsidRPr="002D34D7" w:rsidRDefault="009D6C19" w:rsidP="0091166D">
      <w:pPr>
        <w:jc w:val="center"/>
        <w:rPr>
          <w:rFonts w:cs="Times New Roman"/>
          <w:sz w:val="22"/>
          <w:szCs w:val="22"/>
        </w:rPr>
      </w:pPr>
      <w:r>
        <w:rPr>
          <w:rFonts w:eastAsia="Times New Roman" w:cs="Times New Roman"/>
          <w:sz w:val="22"/>
          <w:szCs w:val="22"/>
        </w:rPr>
        <w:t>________________________________________________________________________</w:t>
      </w:r>
    </w:p>
    <w:p w:rsidR="002D34D7" w:rsidRPr="002D34D7" w:rsidRDefault="002D34D7" w:rsidP="002D34D7">
      <w:pPr>
        <w:rPr>
          <w:rFonts w:cs="Times New Roman"/>
          <w:sz w:val="22"/>
          <w:szCs w:val="22"/>
        </w:rPr>
      </w:pPr>
    </w:p>
    <w:p w:rsidR="002D34D7" w:rsidRPr="002D34D7" w:rsidRDefault="002D34D7" w:rsidP="009D6C19">
      <w:pPr>
        <w:ind w:firstLine="720"/>
        <w:rPr>
          <w:rFonts w:cs="Times New Roman"/>
          <w:sz w:val="22"/>
          <w:szCs w:val="22"/>
        </w:rPr>
      </w:pPr>
      <w:r w:rsidRPr="002D34D7">
        <w:rPr>
          <w:rFonts w:cs="Times New Roman"/>
          <w:sz w:val="22"/>
          <w:szCs w:val="22"/>
        </w:rPr>
        <w:t>Net Ionic Equation</w:t>
      </w:r>
    </w:p>
    <w:p w:rsidR="002D34D7" w:rsidRPr="002D34D7" w:rsidRDefault="002D34D7" w:rsidP="002D34D7">
      <w:pPr>
        <w:rPr>
          <w:rFonts w:cs="Times New Roman"/>
          <w:sz w:val="22"/>
          <w:szCs w:val="22"/>
        </w:rPr>
      </w:pPr>
    </w:p>
    <w:p w:rsidR="002D34D7" w:rsidRDefault="009D6C19" w:rsidP="009D6C19">
      <w:pPr>
        <w:jc w:val="center"/>
        <w:rPr>
          <w:rFonts w:eastAsia="Times New Roman" w:cs="Times New Roman"/>
          <w:sz w:val="22"/>
          <w:szCs w:val="22"/>
        </w:rPr>
      </w:pPr>
      <w:r>
        <w:rPr>
          <w:rFonts w:eastAsia="Times New Roman" w:cs="Times New Roman"/>
          <w:sz w:val="22"/>
          <w:szCs w:val="22"/>
        </w:rPr>
        <w:t>__________________________________________________________________________</w:t>
      </w:r>
    </w:p>
    <w:p w:rsidR="009D6C19" w:rsidRDefault="009D6C19" w:rsidP="009D6C19">
      <w:pPr>
        <w:jc w:val="center"/>
      </w:pPr>
    </w:p>
    <w:p w:rsidR="0091166D" w:rsidRPr="0091166D" w:rsidRDefault="00FA7895" w:rsidP="002D34D7">
      <w:pPr>
        <w:pStyle w:val="ListParagraph"/>
        <w:numPr>
          <w:ilvl w:val="0"/>
          <w:numId w:val="1"/>
        </w:numPr>
        <w:rPr>
          <w:sz w:val="22"/>
          <w:szCs w:val="22"/>
        </w:rPr>
      </w:pPr>
      <w:r>
        <w:rPr>
          <w:sz w:val="22"/>
          <w:szCs w:val="22"/>
        </w:rPr>
        <w:t xml:space="preserve">(4 points) </w:t>
      </w:r>
      <w:r w:rsidR="002D34D7" w:rsidRPr="00CF3F57">
        <w:rPr>
          <w:sz w:val="22"/>
          <w:szCs w:val="22"/>
        </w:rPr>
        <w:t xml:space="preserve">A stable element is discovered with an atomic number of 134. There are two naturally occurring isotopes of this element. One has an abundance of 42.63% and a relative atomic mass of 334.907863 </w:t>
      </w:r>
      <w:proofErr w:type="spellStart"/>
      <w:r w:rsidR="002D34D7" w:rsidRPr="00CF3F57">
        <w:rPr>
          <w:sz w:val="22"/>
          <w:szCs w:val="22"/>
        </w:rPr>
        <w:t>amu</w:t>
      </w:r>
      <w:proofErr w:type="spellEnd"/>
      <w:r w:rsidR="002D34D7" w:rsidRPr="00CF3F57">
        <w:rPr>
          <w:sz w:val="22"/>
          <w:szCs w:val="22"/>
        </w:rPr>
        <w:t xml:space="preserve">. The other has a relative atomic mass of 336.916354 </w:t>
      </w:r>
      <w:proofErr w:type="spellStart"/>
      <w:r w:rsidR="002D34D7" w:rsidRPr="00CF3F57">
        <w:rPr>
          <w:sz w:val="22"/>
          <w:szCs w:val="22"/>
        </w:rPr>
        <w:t>amu</w:t>
      </w:r>
      <w:proofErr w:type="spellEnd"/>
      <w:r w:rsidR="002D34D7" w:rsidRPr="00CF3F57">
        <w:rPr>
          <w:sz w:val="22"/>
          <w:szCs w:val="22"/>
        </w:rPr>
        <w:t>. Calculate the relative average atomic mass of the element</w:t>
      </w:r>
    </w:p>
    <w:p w:rsidR="0091166D" w:rsidRDefault="0091166D" w:rsidP="002D34D7">
      <w:pPr>
        <w:rPr>
          <w:rFonts w:cs="Times New Roman"/>
          <w:sz w:val="22"/>
          <w:szCs w:val="22"/>
        </w:rPr>
      </w:pPr>
    </w:p>
    <w:p w:rsidR="009D6C19" w:rsidRDefault="009D6C19" w:rsidP="002D34D7">
      <w:pPr>
        <w:rPr>
          <w:rFonts w:cs="Times New Roman"/>
          <w:sz w:val="22"/>
          <w:szCs w:val="22"/>
        </w:rPr>
      </w:pPr>
    </w:p>
    <w:p w:rsidR="009D6C19" w:rsidRDefault="009D6C19" w:rsidP="002D34D7">
      <w:pPr>
        <w:rPr>
          <w:rFonts w:cs="Times New Roman"/>
          <w:sz w:val="22"/>
          <w:szCs w:val="22"/>
        </w:rPr>
      </w:pPr>
    </w:p>
    <w:p w:rsidR="009D6C19" w:rsidRDefault="009D6C19" w:rsidP="002D34D7">
      <w:pPr>
        <w:rPr>
          <w:rFonts w:cs="Times New Roman"/>
          <w:sz w:val="22"/>
          <w:szCs w:val="22"/>
        </w:rPr>
      </w:pPr>
    </w:p>
    <w:p w:rsidR="009D6C19" w:rsidRDefault="009D6C19" w:rsidP="002D34D7">
      <w:pPr>
        <w:rPr>
          <w:rFonts w:cs="Times New Roman"/>
          <w:sz w:val="22"/>
          <w:szCs w:val="22"/>
        </w:rPr>
      </w:pPr>
    </w:p>
    <w:p w:rsidR="009D6C19" w:rsidRDefault="009D6C19" w:rsidP="002D34D7">
      <w:pPr>
        <w:rPr>
          <w:rFonts w:cs="Times New Roman"/>
          <w:sz w:val="22"/>
          <w:szCs w:val="22"/>
        </w:rPr>
      </w:pPr>
    </w:p>
    <w:p w:rsidR="007D713A" w:rsidRDefault="007D713A" w:rsidP="002D34D7">
      <w:pPr>
        <w:rPr>
          <w:rFonts w:cs="Times New Roman"/>
          <w:sz w:val="22"/>
          <w:szCs w:val="22"/>
        </w:rPr>
      </w:pPr>
    </w:p>
    <w:p w:rsidR="009D6C19" w:rsidRPr="002D34D7" w:rsidRDefault="009D6C19" w:rsidP="002D34D7">
      <w:pPr>
        <w:rPr>
          <w:rFonts w:cs="Times New Roman"/>
          <w:sz w:val="22"/>
          <w:szCs w:val="22"/>
        </w:rPr>
      </w:pPr>
    </w:p>
    <w:p w:rsidR="002D34D7" w:rsidRPr="00CF3F57" w:rsidRDefault="00FA7895" w:rsidP="00CF3F57">
      <w:pPr>
        <w:pStyle w:val="ListParagraph"/>
        <w:numPr>
          <w:ilvl w:val="0"/>
          <w:numId w:val="1"/>
        </w:numPr>
        <w:rPr>
          <w:sz w:val="22"/>
          <w:szCs w:val="22"/>
        </w:rPr>
      </w:pPr>
      <w:r>
        <w:rPr>
          <w:sz w:val="22"/>
          <w:szCs w:val="22"/>
        </w:rPr>
        <w:t xml:space="preserve">(4 points) </w:t>
      </w:r>
      <w:r w:rsidR="002D34D7" w:rsidRPr="00CF3F57">
        <w:rPr>
          <w:sz w:val="22"/>
          <w:szCs w:val="22"/>
        </w:rPr>
        <w:t xml:space="preserve">The complete symbol for an ion with 34 protons, 45 neutrons, and 36 electrons, would contain the following values. </w:t>
      </w:r>
    </w:p>
    <w:p w:rsidR="002D34D7" w:rsidRPr="002D34D7" w:rsidRDefault="002D34D7" w:rsidP="002D34D7">
      <w:pPr>
        <w:rPr>
          <w:rFonts w:cs="Times New Roman"/>
          <w:sz w:val="22"/>
          <w:szCs w:val="22"/>
        </w:rPr>
      </w:pPr>
    </w:p>
    <w:p w:rsidR="002D34D7" w:rsidRPr="002D34D7" w:rsidRDefault="007D713A" w:rsidP="0091166D">
      <w:pPr>
        <w:jc w:val="center"/>
        <w:rPr>
          <w:rFonts w:eastAsiaTheme="minorEastAsia" w:cs="Times New Roman"/>
          <w:sz w:val="22"/>
          <w:szCs w:val="22"/>
          <w:lang w:val="es-ES"/>
        </w:rPr>
      </w:pPr>
      <m:oMath>
        <m:sPre>
          <m:sPrePr>
            <m:ctrlPr>
              <w:rPr>
                <w:rFonts w:ascii="Cambria Math" w:hAnsi="Cambria Math" w:cs="Times New Roman"/>
                <w:i/>
                <w:sz w:val="22"/>
                <w:szCs w:val="22"/>
              </w:rPr>
            </m:ctrlPr>
          </m:sPrePr>
          <m:sub>
            <m:r>
              <w:rPr>
                <w:rFonts w:ascii="Cambria Math" w:hAnsi="Cambria Math" w:cs="Times New Roman"/>
                <w:sz w:val="22"/>
                <w:szCs w:val="22"/>
              </w:rPr>
              <m:t>Z</m:t>
            </m:r>
          </m:sub>
          <m:sup>
            <m:r>
              <w:rPr>
                <w:rFonts w:ascii="Cambria Math" w:hAnsi="Cambria Math" w:cs="Times New Roman"/>
                <w:sz w:val="22"/>
                <w:szCs w:val="22"/>
              </w:rPr>
              <m:t>A</m:t>
            </m:r>
          </m:sup>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Y</m:t>
                </m:r>
              </m:sup>
            </m:sSup>
          </m:e>
        </m:sPre>
      </m:oMath>
      <w:r w:rsidR="002D34D7" w:rsidRPr="002D34D7">
        <w:rPr>
          <w:rFonts w:eastAsiaTheme="minorEastAsia" w:cs="Times New Roman"/>
          <w:sz w:val="22"/>
          <w:szCs w:val="22"/>
          <w:lang w:val="es-ES"/>
        </w:rPr>
        <w:t xml:space="preserve">                        A=  </w:t>
      </w:r>
      <w:r w:rsidR="009D6C19" w:rsidRPr="009D6C19">
        <w:rPr>
          <w:rFonts w:eastAsiaTheme="minorEastAsia" w:cs="Times New Roman"/>
          <w:sz w:val="22"/>
          <w:szCs w:val="22"/>
          <w:lang w:val="es-ES"/>
        </w:rPr>
        <w:t>____</w:t>
      </w:r>
      <w:r w:rsidR="002D34D7" w:rsidRPr="002D34D7">
        <w:rPr>
          <w:rFonts w:eastAsiaTheme="minorEastAsia" w:cs="Times New Roman"/>
          <w:sz w:val="22"/>
          <w:szCs w:val="22"/>
          <w:lang w:val="es-ES"/>
        </w:rPr>
        <w:t xml:space="preserve">               Z= </w:t>
      </w:r>
      <w:r w:rsidR="009D6C19" w:rsidRPr="009D6C19">
        <w:rPr>
          <w:rFonts w:eastAsiaTheme="minorEastAsia" w:cs="Times New Roman"/>
          <w:sz w:val="22"/>
          <w:szCs w:val="22"/>
          <w:lang w:val="es-ES"/>
        </w:rPr>
        <w:t>____</w:t>
      </w:r>
      <w:r w:rsidR="002D34D7" w:rsidRPr="002D34D7">
        <w:rPr>
          <w:rFonts w:eastAsiaTheme="minorEastAsia" w:cs="Times New Roman"/>
          <w:sz w:val="22"/>
          <w:szCs w:val="22"/>
          <w:lang w:val="es-ES"/>
        </w:rPr>
        <w:t xml:space="preserve">                  Y=  </w:t>
      </w:r>
      <w:r w:rsidR="009D6C19">
        <w:rPr>
          <w:rFonts w:eastAsiaTheme="minorEastAsia" w:cs="Times New Roman"/>
          <w:sz w:val="22"/>
          <w:szCs w:val="22"/>
        </w:rPr>
        <w:t>____</w:t>
      </w:r>
      <w:r w:rsidR="002D34D7" w:rsidRPr="002D34D7">
        <w:rPr>
          <w:rFonts w:eastAsiaTheme="minorEastAsia" w:cs="Times New Roman"/>
          <w:sz w:val="22"/>
          <w:szCs w:val="22"/>
          <w:lang w:val="es-ES"/>
        </w:rPr>
        <w:t xml:space="preserve">             X= </w:t>
      </w:r>
      <w:r w:rsidR="009D6C19">
        <w:rPr>
          <w:rFonts w:eastAsiaTheme="minorEastAsia" w:cs="Times New Roman"/>
          <w:sz w:val="22"/>
          <w:szCs w:val="22"/>
        </w:rPr>
        <w:t>____</w:t>
      </w:r>
    </w:p>
    <w:p w:rsidR="002D34D7" w:rsidRDefault="002D34D7" w:rsidP="002D34D7">
      <w:pPr>
        <w:spacing w:after="200" w:line="276" w:lineRule="auto"/>
        <w:contextualSpacing/>
        <w:rPr>
          <w:rFonts w:cs="Times New Roman"/>
          <w:sz w:val="22"/>
          <w:szCs w:val="22"/>
          <w:lang w:val="es-ES"/>
        </w:rPr>
      </w:pPr>
    </w:p>
    <w:p w:rsidR="007D713A" w:rsidRDefault="007D713A" w:rsidP="002D34D7">
      <w:pPr>
        <w:spacing w:after="200" w:line="276" w:lineRule="auto"/>
        <w:contextualSpacing/>
        <w:rPr>
          <w:rFonts w:cs="Times New Roman"/>
          <w:sz w:val="22"/>
          <w:szCs w:val="22"/>
          <w:lang w:val="es-ES"/>
        </w:rPr>
      </w:pPr>
    </w:p>
    <w:p w:rsidR="007D713A" w:rsidRDefault="007D713A" w:rsidP="002D34D7">
      <w:pPr>
        <w:spacing w:after="200" w:line="276" w:lineRule="auto"/>
        <w:contextualSpacing/>
        <w:rPr>
          <w:rFonts w:cs="Times New Roman"/>
          <w:sz w:val="22"/>
          <w:szCs w:val="22"/>
          <w:lang w:val="es-ES"/>
        </w:rPr>
      </w:pPr>
    </w:p>
    <w:p w:rsidR="007D713A" w:rsidRDefault="007D713A" w:rsidP="002D34D7">
      <w:pPr>
        <w:spacing w:after="200" w:line="276" w:lineRule="auto"/>
        <w:contextualSpacing/>
        <w:rPr>
          <w:rFonts w:cs="Times New Roman"/>
          <w:sz w:val="22"/>
          <w:szCs w:val="22"/>
          <w:lang w:val="es-ES"/>
        </w:rPr>
      </w:pPr>
    </w:p>
    <w:p w:rsidR="007D713A" w:rsidRPr="009D6C19" w:rsidRDefault="007D713A" w:rsidP="002D34D7">
      <w:pPr>
        <w:spacing w:after="200" w:line="276" w:lineRule="auto"/>
        <w:contextualSpacing/>
        <w:rPr>
          <w:rFonts w:cs="Times New Roman"/>
          <w:sz w:val="22"/>
          <w:szCs w:val="22"/>
          <w:lang w:val="es-ES"/>
        </w:rPr>
      </w:pPr>
    </w:p>
    <w:p w:rsidR="002D34D7" w:rsidRPr="00CF3F57" w:rsidRDefault="00F3262A" w:rsidP="00CF3F57">
      <w:pPr>
        <w:pStyle w:val="ListParagraph"/>
        <w:numPr>
          <w:ilvl w:val="0"/>
          <w:numId w:val="1"/>
        </w:numPr>
        <w:spacing w:after="200" w:line="276" w:lineRule="auto"/>
        <w:contextualSpacing/>
        <w:rPr>
          <w:sz w:val="22"/>
          <w:szCs w:val="22"/>
        </w:rPr>
      </w:pPr>
      <w:r>
        <w:rPr>
          <w:sz w:val="22"/>
          <w:szCs w:val="22"/>
        </w:rPr>
        <w:lastRenderedPageBreak/>
        <w:t xml:space="preserve">(6 points) </w:t>
      </w:r>
      <w:r w:rsidR="002D34D7" w:rsidRPr="00CF3F57">
        <w:rPr>
          <w:sz w:val="22"/>
          <w:szCs w:val="22"/>
        </w:rPr>
        <w:t xml:space="preserve">Calculated the number of gold atoms in a solid gold ring with a volume of 1.05 </w:t>
      </w:r>
      <w:proofErr w:type="spellStart"/>
      <w:r w:rsidR="002D34D7" w:rsidRPr="00CF3F57">
        <w:rPr>
          <w:sz w:val="22"/>
          <w:szCs w:val="22"/>
        </w:rPr>
        <w:t>mL.</w:t>
      </w:r>
      <w:proofErr w:type="spellEnd"/>
      <w:r w:rsidR="002D34D7" w:rsidRPr="00CF3F57">
        <w:rPr>
          <w:sz w:val="22"/>
          <w:szCs w:val="22"/>
        </w:rPr>
        <w:t xml:space="preserve">  The density of gold is 19.4 g/</w:t>
      </w:r>
      <w:proofErr w:type="spellStart"/>
      <w:r w:rsidR="002D34D7" w:rsidRPr="00CF3F57">
        <w:rPr>
          <w:sz w:val="22"/>
          <w:szCs w:val="22"/>
        </w:rPr>
        <w:t>mL.</w:t>
      </w:r>
      <w:proofErr w:type="spellEnd"/>
    </w:p>
    <w:p w:rsidR="002D34D7" w:rsidRPr="009D6C19" w:rsidRDefault="002D34D7">
      <w:pPr>
        <w:rPr>
          <w:rFonts w:eastAsia="Times New Roman" w:cs="Times New Roman"/>
          <w:sz w:val="20"/>
          <w:szCs w:val="20"/>
        </w:rPr>
      </w:pPr>
    </w:p>
    <w:p w:rsidR="009D6C19" w:rsidRDefault="009D6C19">
      <w:pPr>
        <w:rPr>
          <w:rFonts w:eastAsia="Times New Roman" w:cs="Times New Roman"/>
        </w:rPr>
      </w:pPr>
    </w:p>
    <w:p w:rsidR="009D6C19" w:rsidRDefault="009D6C19">
      <w:pPr>
        <w:rPr>
          <w:rFonts w:eastAsia="Times New Roman" w:cs="Times New Roman"/>
        </w:rPr>
      </w:pPr>
    </w:p>
    <w:p w:rsidR="009D6C19" w:rsidRDefault="009D6C19">
      <w:pPr>
        <w:rPr>
          <w:rFonts w:eastAsia="Times New Roman" w:cs="Times New Roman"/>
        </w:rPr>
      </w:pPr>
    </w:p>
    <w:p w:rsidR="009D6C19" w:rsidRDefault="009D6C19">
      <w:pPr>
        <w:rPr>
          <w:rFonts w:eastAsia="Times New Roman" w:cs="Times New Roman"/>
        </w:rPr>
      </w:pPr>
    </w:p>
    <w:p w:rsidR="00F3262A" w:rsidRPr="009D6C19" w:rsidRDefault="00F3262A">
      <w:pPr>
        <w:rPr>
          <w:rFonts w:eastAsia="Times New Roman" w:cs="Times New Roman"/>
        </w:rPr>
      </w:pPr>
    </w:p>
    <w:p w:rsidR="002D34D7" w:rsidRPr="00CF3F57" w:rsidRDefault="00F3262A" w:rsidP="00CF3F57">
      <w:pPr>
        <w:pStyle w:val="ListParagraph"/>
        <w:numPr>
          <w:ilvl w:val="0"/>
          <w:numId w:val="1"/>
        </w:numPr>
        <w:spacing w:after="200" w:line="276" w:lineRule="auto"/>
        <w:contextualSpacing/>
        <w:rPr>
          <w:rFonts w:eastAsiaTheme="minorEastAsia"/>
          <w:sz w:val="22"/>
          <w:szCs w:val="22"/>
          <w:lang w:eastAsia="ja-JP"/>
        </w:rPr>
      </w:pPr>
      <w:r>
        <w:rPr>
          <w:sz w:val="22"/>
          <w:szCs w:val="22"/>
        </w:rPr>
        <w:t xml:space="preserve">(6 points) </w:t>
      </w:r>
      <w:r w:rsidR="002D34D7" w:rsidRPr="00CF3F57">
        <w:rPr>
          <w:rFonts w:eastAsiaTheme="minorEastAsia"/>
          <w:sz w:val="22"/>
          <w:szCs w:val="22"/>
          <w:lang w:eastAsia="ja-JP"/>
        </w:rPr>
        <w:t>A metal (M) forms a compound with the formula MCl</w:t>
      </w:r>
      <w:r w:rsidR="002D34D7" w:rsidRPr="00CF3F57">
        <w:rPr>
          <w:rFonts w:eastAsiaTheme="minorEastAsia"/>
          <w:sz w:val="22"/>
          <w:szCs w:val="22"/>
          <w:vertAlign w:val="subscript"/>
          <w:lang w:eastAsia="ja-JP"/>
        </w:rPr>
        <w:t>3</w:t>
      </w:r>
      <w:r w:rsidR="002D34D7" w:rsidRPr="00CF3F57">
        <w:rPr>
          <w:rFonts w:eastAsiaTheme="minorEastAsia"/>
          <w:sz w:val="22"/>
          <w:szCs w:val="22"/>
          <w:lang w:eastAsia="ja-JP"/>
        </w:rPr>
        <w:t>.  If the compound contains 64.43% Cl by mass, what is the identity of the metal?</w:t>
      </w:r>
    </w:p>
    <w:p w:rsidR="002D34D7" w:rsidRPr="009D6C19" w:rsidRDefault="002D34D7">
      <w:pPr>
        <w:rPr>
          <w:rFonts w:eastAsiaTheme="minorEastAsia" w:cs="Times New Roman"/>
          <w:sz w:val="22"/>
          <w:szCs w:val="22"/>
          <w:lang w:eastAsia="ja-JP"/>
        </w:rPr>
      </w:pPr>
    </w:p>
    <w:p w:rsidR="009D6C19" w:rsidRDefault="009D6C19">
      <w:pPr>
        <w:rPr>
          <w:rFonts w:eastAsiaTheme="minorEastAsia" w:cs="Times New Roman"/>
        </w:rPr>
      </w:pPr>
    </w:p>
    <w:p w:rsidR="007D713A" w:rsidRDefault="007D713A">
      <w:pPr>
        <w:rPr>
          <w:rFonts w:eastAsiaTheme="minorEastAsia" w:cs="Times New Roman"/>
        </w:rPr>
      </w:pPr>
    </w:p>
    <w:p w:rsidR="007D713A" w:rsidRDefault="007D713A">
      <w:pPr>
        <w:rPr>
          <w:rFonts w:eastAsiaTheme="minorEastAsia" w:cs="Times New Roman"/>
        </w:rPr>
      </w:pPr>
    </w:p>
    <w:p w:rsidR="007D713A" w:rsidRDefault="007D713A">
      <w:pPr>
        <w:rPr>
          <w:rFonts w:eastAsiaTheme="minorEastAsia" w:cs="Times New Roman"/>
        </w:rPr>
      </w:pPr>
    </w:p>
    <w:p w:rsidR="007D713A" w:rsidRDefault="007D713A">
      <w:pPr>
        <w:rPr>
          <w:rFonts w:eastAsiaTheme="minorEastAsia" w:cs="Times New Roman"/>
        </w:rPr>
      </w:pPr>
    </w:p>
    <w:p w:rsidR="007D713A" w:rsidRDefault="007D713A">
      <w:pPr>
        <w:rPr>
          <w:rFonts w:eastAsiaTheme="minorEastAsia" w:cs="Times New Roman"/>
        </w:rPr>
      </w:pPr>
    </w:p>
    <w:p w:rsidR="007D713A" w:rsidRDefault="007D713A">
      <w:pPr>
        <w:rPr>
          <w:rFonts w:eastAsiaTheme="minorEastAsia" w:cs="Times New Roman"/>
        </w:rPr>
      </w:pPr>
    </w:p>
    <w:p w:rsidR="007D713A" w:rsidRPr="007D713A" w:rsidRDefault="007D713A" w:rsidP="007D713A">
      <w:pPr>
        <w:pBdr>
          <w:top w:val="single" w:sz="4" w:space="2" w:color="auto"/>
          <w:left w:val="single" w:sz="4" w:space="24" w:color="auto"/>
          <w:bottom w:val="single" w:sz="4" w:space="1" w:color="auto"/>
          <w:right w:val="single" w:sz="4" w:space="15" w:color="auto"/>
        </w:pBdr>
        <w:ind w:left="540" w:right="270"/>
        <w:jc w:val="center"/>
        <w:rPr>
          <w:rFonts w:eastAsia="Times New Roman" w:cs="Times New Roman"/>
          <w:b/>
          <w:sz w:val="28"/>
          <w:szCs w:val="20"/>
        </w:rPr>
      </w:pPr>
      <w:r w:rsidRPr="007D713A">
        <w:rPr>
          <w:rFonts w:eastAsia="Times New Roman" w:cs="Times New Roman"/>
          <w:b/>
          <w:sz w:val="28"/>
          <w:szCs w:val="20"/>
        </w:rPr>
        <w:tab/>
        <w:t>Solubility Rules for Ionic Compounds</w:t>
      </w:r>
    </w:p>
    <w:p w:rsidR="007D713A" w:rsidRPr="007D713A" w:rsidRDefault="007D713A" w:rsidP="007D713A">
      <w:pPr>
        <w:spacing w:before="240" w:after="60" w:line="312" w:lineRule="auto"/>
        <w:rPr>
          <w:rFonts w:eastAsia="Times New Roman" w:cs="Times New Roman"/>
          <w:b/>
          <w:sz w:val="28"/>
          <w:szCs w:val="20"/>
        </w:rPr>
      </w:pPr>
      <w:r w:rsidRPr="007D713A">
        <w:rPr>
          <w:rFonts w:eastAsia="Times New Roman" w:cs="Times New Roman"/>
          <w:b/>
          <w:sz w:val="28"/>
          <w:szCs w:val="20"/>
        </w:rPr>
        <w:t xml:space="preserve">Compounds containing the following ions are generally </w:t>
      </w:r>
      <w:r w:rsidRPr="007D713A">
        <w:rPr>
          <w:rFonts w:eastAsia="Times New Roman" w:cs="Times New Roman"/>
          <w:b/>
          <w:i/>
          <w:sz w:val="28"/>
          <w:szCs w:val="20"/>
        </w:rPr>
        <w:t>soluble</w:t>
      </w:r>
      <w:r w:rsidRPr="007D713A">
        <w:rPr>
          <w:rFonts w:eastAsia="Times New Roman" w:cs="Times New Roman"/>
          <w:b/>
          <w:sz w:val="28"/>
          <w:szCs w:val="20"/>
        </w:rPr>
        <w:t xml:space="preserve"> in water:</w:t>
      </w:r>
    </w:p>
    <w:p w:rsidR="007D713A" w:rsidRPr="007D713A" w:rsidRDefault="007D713A" w:rsidP="007D713A">
      <w:pPr>
        <w:numPr>
          <w:ilvl w:val="0"/>
          <w:numId w:val="2"/>
        </w:numPr>
        <w:spacing w:before="120" w:after="120"/>
        <w:rPr>
          <w:rFonts w:eastAsia="Times New Roman" w:cs="Times New Roman"/>
          <w:b/>
          <w:sz w:val="28"/>
          <w:szCs w:val="20"/>
        </w:rPr>
      </w:pPr>
      <w:r w:rsidRPr="007D713A">
        <w:rPr>
          <w:rFonts w:eastAsia="Times New Roman" w:cs="Times New Roman"/>
          <w:b/>
          <w:sz w:val="28"/>
          <w:szCs w:val="20"/>
        </w:rPr>
        <w:t>Alkali metal ions and ammonium ion</w:t>
      </w:r>
    </w:p>
    <w:p w:rsidR="007D713A" w:rsidRPr="007D713A" w:rsidRDefault="007D713A" w:rsidP="007D713A">
      <w:pPr>
        <w:numPr>
          <w:ilvl w:val="0"/>
          <w:numId w:val="3"/>
        </w:numPr>
        <w:spacing w:before="120" w:after="120"/>
        <w:rPr>
          <w:rFonts w:eastAsia="Times New Roman" w:cs="Times New Roman"/>
          <w:b/>
          <w:sz w:val="28"/>
          <w:szCs w:val="20"/>
        </w:rPr>
      </w:pPr>
      <w:r w:rsidRPr="007D713A">
        <w:rPr>
          <w:rFonts w:eastAsia="Times New Roman" w:cs="Times New Roman"/>
          <w:b/>
          <w:sz w:val="28"/>
          <w:szCs w:val="20"/>
        </w:rPr>
        <w:t>Acetate ion</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Nitrate ion</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Halide ions (X) (</w:t>
      </w:r>
      <w:proofErr w:type="spellStart"/>
      <w:r w:rsidRPr="007D713A">
        <w:rPr>
          <w:rFonts w:eastAsia="Times New Roman" w:cs="Times New Roman"/>
          <w:b/>
          <w:sz w:val="28"/>
          <w:szCs w:val="20"/>
        </w:rPr>
        <w:t>AgX</w:t>
      </w:r>
      <w:proofErr w:type="spellEnd"/>
      <w:r w:rsidRPr="007D713A">
        <w:rPr>
          <w:rFonts w:eastAsia="Times New Roman" w:cs="Times New Roman"/>
          <w:b/>
          <w:sz w:val="28"/>
          <w:szCs w:val="20"/>
        </w:rPr>
        <w:t>, Hg</w:t>
      </w:r>
      <w:r w:rsidRPr="007D713A">
        <w:rPr>
          <w:rFonts w:eastAsia="Times New Roman" w:cs="Times New Roman"/>
          <w:b/>
          <w:sz w:val="28"/>
          <w:szCs w:val="20"/>
          <w:vertAlign w:val="subscript"/>
        </w:rPr>
        <w:t>2</w:t>
      </w:r>
      <w:r w:rsidRPr="007D713A">
        <w:rPr>
          <w:rFonts w:eastAsia="Times New Roman" w:cs="Times New Roman"/>
          <w:b/>
          <w:sz w:val="28"/>
          <w:szCs w:val="20"/>
        </w:rPr>
        <w:t>X</w:t>
      </w:r>
      <w:r w:rsidRPr="007D713A">
        <w:rPr>
          <w:rFonts w:eastAsia="Times New Roman" w:cs="Times New Roman"/>
          <w:b/>
          <w:sz w:val="28"/>
          <w:szCs w:val="20"/>
          <w:vertAlign w:val="subscript"/>
        </w:rPr>
        <w:t>2</w:t>
      </w:r>
      <w:r w:rsidRPr="007D713A">
        <w:rPr>
          <w:rFonts w:eastAsia="Times New Roman" w:cs="Times New Roman"/>
          <w:b/>
          <w:sz w:val="28"/>
          <w:szCs w:val="20"/>
        </w:rPr>
        <w:t>, and PbX</w:t>
      </w:r>
      <w:r w:rsidRPr="007D713A">
        <w:rPr>
          <w:rFonts w:eastAsia="Times New Roman" w:cs="Times New Roman"/>
          <w:b/>
          <w:sz w:val="28"/>
          <w:szCs w:val="20"/>
          <w:vertAlign w:val="subscript"/>
        </w:rPr>
        <w:t>2</w:t>
      </w:r>
      <w:r w:rsidRPr="007D713A">
        <w:rPr>
          <w:rFonts w:eastAsia="Times New Roman" w:cs="Times New Roman"/>
          <w:b/>
          <w:sz w:val="28"/>
          <w:szCs w:val="20"/>
        </w:rPr>
        <w:t xml:space="preserve"> are insoluble exceptions)</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Sulfate ion (SrSO</w:t>
      </w:r>
      <w:r w:rsidRPr="007D713A">
        <w:rPr>
          <w:rFonts w:eastAsia="Times New Roman" w:cs="Times New Roman"/>
          <w:b/>
          <w:sz w:val="28"/>
          <w:szCs w:val="20"/>
          <w:vertAlign w:val="subscript"/>
        </w:rPr>
        <w:t>4</w:t>
      </w:r>
      <w:r w:rsidRPr="007D713A">
        <w:rPr>
          <w:rFonts w:eastAsia="Times New Roman" w:cs="Times New Roman"/>
          <w:b/>
          <w:sz w:val="28"/>
          <w:szCs w:val="20"/>
        </w:rPr>
        <w:t>, BaSO</w:t>
      </w:r>
      <w:r w:rsidRPr="007D713A">
        <w:rPr>
          <w:rFonts w:eastAsia="Times New Roman" w:cs="Times New Roman"/>
          <w:b/>
          <w:sz w:val="28"/>
          <w:szCs w:val="20"/>
          <w:vertAlign w:val="subscript"/>
        </w:rPr>
        <w:t>4</w:t>
      </w:r>
      <w:r w:rsidRPr="007D713A">
        <w:rPr>
          <w:rFonts w:eastAsia="Times New Roman" w:cs="Times New Roman"/>
          <w:b/>
          <w:sz w:val="28"/>
          <w:szCs w:val="20"/>
        </w:rPr>
        <w:t>, and PbSO</w:t>
      </w:r>
      <w:r w:rsidRPr="007D713A">
        <w:rPr>
          <w:rFonts w:eastAsia="Times New Roman" w:cs="Times New Roman"/>
          <w:b/>
          <w:sz w:val="28"/>
          <w:szCs w:val="20"/>
          <w:vertAlign w:val="subscript"/>
        </w:rPr>
        <w:t>4</w:t>
      </w:r>
      <w:r w:rsidRPr="007D713A">
        <w:rPr>
          <w:rFonts w:eastAsia="Times New Roman" w:cs="Times New Roman"/>
          <w:b/>
          <w:sz w:val="28"/>
          <w:szCs w:val="20"/>
        </w:rPr>
        <w:t>,  are insoluble exceptions)</w:t>
      </w:r>
    </w:p>
    <w:p w:rsidR="007D713A" w:rsidRPr="007D713A" w:rsidRDefault="007D713A" w:rsidP="007D713A">
      <w:pPr>
        <w:keepNext/>
        <w:numPr>
          <w:ilvl w:val="12"/>
          <w:numId w:val="0"/>
        </w:numPr>
        <w:ind w:left="353" w:hanging="353"/>
        <w:outlineLvl w:val="2"/>
        <w:rPr>
          <w:rFonts w:eastAsia="Times New Roman" w:cs="Times New Roman"/>
          <w:b/>
          <w:sz w:val="28"/>
          <w:szCs w:val="20"/>
        </w:rPr>
      </w:pPr>
    </w:p>
    <w:p w:rsidR="007D713A" w:rsidRPr="007D713A" w:rsidRDefault="007D713A" w:rsidP="007D713A">
      <w:pPr>
        <w:rPr>
          <w:rFonts w:eastAsia="Times New Roman" w:cs="Times New Roman"/>
          <w:sz w:val="20"/>
          <w:szCs w:val="20"/>
        </w:rPr>
      </w:pPr>
    </w:p>
    <w:p w:rsidR="007D713A" w:rsidRPr="007D713A" w:rsidRDefault="007D713A" w:rsidP="007D713A">
      <w:pPr>
        <w:keepNext/>
        <w:numPr>
          <w:ilvl w:val="12"/>
          <w:numId w:val="0"/>
        </w:numPr>
        <w:ind w:left="353" w:hanging="353"/>
        <w:outlineLvl w:val="2"/>
        <w:rPr>
          <w:rFonts w:eastAsia="Times New Roman" w:cs="Times New Roman"/>
          <w:b/>
          <w:sz w:val="28"/>
          <w:szCs w:val="20"/>
        </w:rPr>
      </w:pPr>
      <w:r w:rsidRPr="007D713A">
        <w:rPr>
          <w:rFonts w:eastAsia="Times New Roman" w:cs="Times New Roman"/>
          <w:b/>
          <w:sz w:val="28"/>
          <w:szCs w:val="20"/>
        </w:rPr>
        <w:t xml:space="preserve">Compounds containing the following ions are generally </w:t>
      </w:r>
      <w:r w:rsidRPr="007D713A">
        <w:rPr>
          <w:rFonts w:eastAsia="Times New Roman" w:cs="Times New Roman"/>
          <w:b/>
          <w:i/>
          <w:sz w:val="28"/>
          <w:szCs w:val="20"/>
        </w:rPr>
        <w:t>insoluble</w:t>
      </w:r>
      <w:r w:rsidRPr="007D713A">
        <w:rPr>
          <w:rFonts w:eastAsia="Times New Roman" w:cs="Times New Roman"/>
          <w:b/>
          <w:sz w:val="28"/>
          <w:szCs w:val="20"/>
        </w:rPr>
        <w:t xml:space="preserve"> in water:</w:t>
      </w:r>
    </w:p>
    <w:p w:rsidR="007D713A" w:rsidRPr="007D713A" w:rsidRDefault="007D713A" w:rsidP="007D713A">
      <w:pPr>
        <w:rPr>
          <w:rFonts w:eastAsia="Times New Roman" w:cs="Times New Roman"/>
          <w:sz w:val="28"/>
          <w:szCs w:val="20"/>
        </w:rPr>
      </w:pP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 xml:space="preserve"> Carbonate ion (see rule 1 exceptions, which are soluble)</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 xml:space="preserve"> Chromate ion (see rule 1 exceptions, which are soluble)</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 xml:space="preserve"> Phosphate ion (see rule 1 exceptions, which are soluble)</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 xml:space="preserve"> Sulfide ion (</w:t>
      </w:r>
      <w:proofErr w:type="spellStart"/>
      <w:r w:rsidRPr="007D713A">
        <w:rPr>
          <w:rFonts w:eastAsia="Times New Roman" w:cs="Times New Roman"/>
          <w:b/>
          <w:sz w:val="28"/>
          <w:szCs w:val="20"/>
        </w:rPr>
        <w:t>CaS</w:t>
      </w:r>
      <w:proofErr w:type="spellEnd"/>
      <w:r w:rsidRPr="007D713A">
        <w:rPr>
          <w:rFonts w:eastAsia="Times New Roman" w:cs="Times New Roman"/>
          <w:b/>
          <w:sz w:val="28"/>
          <w:szCs w:val="20"/>
        </w:rPr>
        <w:t xml:space="preserve">, </w:t>
      </w:r>
      <w:proofErr w:type="spellStart"/>
      <w:r w:rsidRPr="007D713A">
        <w:rPr>
          <w:rFonts w:eastAsia="Times New Roman" w:cs="Times New Roman"/>
          <w:b/>
          <w:sz w:val="28"/>
          <w:szCs w:val="20"/>
        </w:rPr>
        <w:t>SrS</w:t>
      </w:r>
      <w:proofErr w:type="spellEnd"/>
      <w:r w:rsidRPr="007D713A">
        <w:rPr>
          <w:rFonts w:eastAsia="Times New Roman" w:cs="Times New Roman"/>
          <w:b/>
          <w:sz w:val="28"/>
          <w:szCs w:val="20"/>
        </w:rPr>
        <w:t xml:space="preserve">, </w:t>
      </w:r>
      <w:proofErr w:type="spellStart"/>
      <w:r w:rsidRPr="007D713A">
        <w:rPr>
          <w:rFonts w:eastAsia="Times New Roman" w:cs="Times New Roman"/>
          <w:b/>
          <w:sz w:val="28"/>
          <w:szCs w:val="20"/>
        </w:rPr>
        <w:t>BaS</w:t>
      </w:r>
      <w:proofErr w:type="spellEnd"/>
      <w:r w:rsidRPr="007D713A">
        <w:rPr>
          <w:rFonts w:eastAsia="Times New Roman" w:cs="Times New Roman"/>
          <w:b/>
          <w:sz w:val="28"/>
          <w:szCs w:val="20"/>
        </w:rPr>
        <w:t>, and rule 1 exceptions are soluble)</w:t>
      </w:r>
    </w:p>
    <w:p w:rsidR="007D713A" w:rsidRPr="007D713A" w:rsidRDefault="007D713A" w:rsidP="007D713A">
      <w:pPr>
        <w:keepNext/>
        <w:numPr>
          <w:ilvl w:val="0"/>
          <w:numId w:val="3"/>
        </w:numPr>
        <w:spacing w:before="120" w:after="120"/>
        <w:outlineLvl w:val="2"/>
        <w:rPr>
          <w:rFonts w:eastAsia="Times New Roman" w:cs="Times New Roman"/>
          <w:b/>
          <w:sz w:val="28"/>
          <w:szCs w:val="20"/>
        </w:rPr>
      </w:pPr>
      <w:r w:rsidRPr="007D713A">
        <w:rPr>
          <w:rFonts w:eastAsia="Times New Roman" w:cs="Times New Roman"/>
          <w:b/>
          <w:sz w:val="28"/>
          <w:szCs w:val="20"/>
        </w:rPr>
        <w:t xml:space="preserve"> Hydroxide ion [Ca(OH)</w:t>
      </w:r>
      <w:r w:rsidRPr="007D713A">
        <w:rPr>
          <w:rFonts w:eastAsia="Times New Roman" w:cs="Times New Roman"/>
          <w:b/>
          <w:sz w:val="28"/>
          <w:szCs w:val="20"/>
          <w:vertAlign w:val="subscript"/>
        </w:rPr>
        <w:t>2</w:t>
      </w:r>
      <w:r w:rsidRPr="007D713A">
        <w:rPr>
          <w:rFonts w:eastAsia="Times New Roman" w:cs="Times New Roman"/>
          <w:b/>
          <w:sz w:val="28"/>
          <w:szCs w:val="20"/>
        </w:rPr>
        <w:t xml:space="preserve">, </w:t>
      </w:r>
      <w:proofErr w:type="spellStart"/>
      <w:r w:rsidRPr="007D713A">
        <w:rPr>
          <w:rFonts w:eastAsia="Times New Roman" w:cs="Times New Roman"/>
          <w:b/>
          <w:sz w:val="28"/>
          <w:szCs w:val="20"/>
        </w:rPr>
        <w:t>Sr</w:t>
      </w:r>
      <w:proofErr w:type="spellEnd"/>
      <w:r w:rsidRPr="007D713A">
        <w:rPr>
          <w:rFonts w:eastAsia="Times New Roman" w:cs="Times New Roman"/>
          <w:b/>
          <w:sz w:val="28"/>
          <w:szCs w:val="20"/>
        </w:rPr>
        <w:t>(OH)</w:t>
      </w:r>
      <w:r w:rsidRPr="007D713A">
        <w:rPr>
          <w:rFonts w:eastAsia="Times New Roman" w:cs="Times New Roman"/>
          <w:b/>
          <w:sz w:val="28"/>
          <w:szCs w:val="20"/>
          <w:vertAlign w:val="subscript"/>
        </w:rPr>
        <w:t>2</w:t>
      </w:r>
      <w:r w:rsidRPr="007D713A">
        <w:rPr>
          <w:rFonts w:eastAsia="Times New Roman" w:cs="Times New Roman"/>
          <w:b/>
          <w:sz w:val="28"/>
          <w:szCs w:val="20"/>
        </w:rPr>
        <w:t>, Ba(OH)</w:t>
      </w:r>
      <w:r w:rsidRPr="007D713A">
        <w:rPr>
          <w:rFonts w:eastAsia="Times New Roman" w:cs="Times New Roman"/>
          <w:b/>
          <w:sz w:val="28"/>
          <w:szCs w:val="20"/>
          <w:vertAlign w:val="subscript"/>
        </w:rPr>
        <w:t>2</w:t>
      </w:r>
      <w:r w:rsidRPr="007D713A">
        <w:rPr>
          <w:rFonts w:eastAsia="Times New Roman" w:cs="Times New Roman"/>
          <w:b/>
          <w:sz w:val="28"/>
          <w:szCs w:val="20"/>
        </w:rPr>
        <w:t>, and rule 1 exceptions are  soluble]</w:t>
      </w:r>
    </w:p>
    <w:p w:rsidR="009D6C19" w:rsidRDefault="009D6C19">
      <w:pPr>
        <w:rPr>
          <w:rFonts w:eastAsiaTheme="minorEastAsia" w:cs="Times New Roman"/>
        </w:rPr>
      </w:pPr>
    </w:p>
    <w:p w:rsidR="009D6C19" w:rsidRDefault="009D6C19">
      <w:pPr>
        <w:rPr>
          <w:rFonts w:eastAsiaTheme="minorEastAsia" w:cs="Times New Roman"/>
        </w:rPr>
      </w:pPr>
    </w:p>
    <w:p w:rsidR="009D6C19" w:rsidRDefault="009D6C19">
      <w:pPr>
        <w:rPr>
          <w:rFonts w:eastAsiaTheme="minorEastAsia" w:cs="Times New Roman"/>
        </w:rPr>
      </w:pPr>
    </w:p>
    <w:p w:rsidR="009D6C19" w:rsidRDefault="009D6C19">
      <w:pPr>
        <w:rPr>
          <w:rFonts w:eastAsiaTheme="minorEastAsia" w:cs="Times New Roman"/>
        </w:rPr>
      </w:pPr>
    </w:p>
    <w:p w:rsidR="009D6C19" w:rsidRDefault="009D6C19">
      <w:pPr>
        <w:rPr>
          <w:rFonts w:eastAsiaTheme="minorEastAsia" w:cs="Times New Roman"/>
        </w:rPr>
      </w:pPr>
    </w:p>
    <w:p w:rsidR="009D6C19" w:rsidRDefault="009D6C19">
      <w:pPr>
        <w:rPr>
          <w:rFonts w:eastAsiaTheme="minorEastAsia" w:cs="Times New Roman"/>
        </w:rPr>
      </w:pPr>
    </w:p>
    <w:p w:rsidR="0091166D" w:rsidRDefault="0091166D" w:rsidP="0091166D"/>
    <w:sectPr w:rsidR="0091166D" w:rsidSect="00911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nsid w:val="7A794B0B"/>
    <w:multiLevelType w:val="hybridMultilevel"/>
    <w:tmpl w:val="C462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D7"/>
    <w:rsid w:val="00022411"/>
    <w:rsid w:val="002D34D7"/>
    <w:rsid w:val="007D713A"/>
    <w:rsid w:val="0091166D"/>
    <w:rsid w:val="00986AC2"/>
    <w:rsid w:val="009D6C19"/>
    <w:rsid w:val="009F4D3A"/>
    <w:rsid w:val="00CB7387"/>
    <w:rsid w:val="00CF3F57"/>
    <w:rsid w:val="00F03C6E"/>
    <w:rsid w:val="00F3262A"/>
    <w:rsid w:val="00FA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11"/>
    <w:pPr>
      <w:ind w:left="720"/>
    </w:pPr>
    <w:rPr>
      <w:rFonts w:eastAsia="Times New Roman" w:cs="Times New Roman"/>
    </w:rPr>
  </w:style>
  <w:style w:type="paragraph" w:styleId="BalloonText">
    <w:name w:val="Balloon Text"/>
    <w:basedOn w:val="Normal"/>
    <w:link w:val="BalloonTextChar"/>
    <w:uiPriority w:val="99"/>
    <w:semiHidden/>
    <w:unhideWhenUsed/>
    <w:rsid w:val="002D34D7"/>
    <w:rPr>
      <w:rFonts w:ascii="Tahoma" w:hAnsi="Tahoma" w:cs="Tahoma"/>
      <w:sz w:val="16"/>
      <w:szCs w:val="16"/>
    </w:rPr>
  </w:style>
  <w:style w:type="character" w:customStyle="1" w:styleId="BalloonTextChar">
    <w:name w:val="Balloon Text Char"/>
    <w:basedOn w:val="DefaultParagraphFont"/>
    <w:link w:val="BalloonText"/>
    <w:uiPriority w:val="99"/>
    <w:semiHidden/>
    <w:rsid w:val="002D3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11"/>
    <w:pPr>
      <w:ind w:left="720"/>
    </w:pPr>
    <w:rPr>
      <w:rFonts w:eastAsia="Times New Roman" w:cs="Times New Roman"/>
    </w:rPr>
  </w:style>
  <w:style w:type="paragraph" w:styleId="BalloonText">
    <w:name w:val="Balloon Text"/>
    <w:basedOn w:val="Normal"/>
    <w:link w:val="BalloonTextChar"/>
    <w:uiPriority w:val="99"/>
    <w:semiHidden/>
    <w:unhideWhenUsed/>
    <w:rsid w:val="002D34D7"/>
    <w:rPr>
      <w:rFonts w:ascii="Tahoma" w:hAnsi="Tahoma" w:cs="Tahoma"/>
      <w:sz w:val="16"/>
      <w:szCs w:val="16"/>
    </w:rPr>
  </w:style>
  <w:style w:type="character" w:customStyle="1" w:styleId="BalloonTextChar">
    <w:name w:val="Balloon Text Char"/>
    <w:basedOn w:val="DefaultParagraphFont"/>
    <w:link w:val="BalloonText"/>
    <w:uiPriority w:val="99"/>
    <w:semiHidden/>
    <w:rsid w:val="002D3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09567">
      <w:bodyDiv w:val="1"/>
      <w:marLeft w:val="0"/>
      <w:marRight w:val="0"/>
      <w:marTop w:val="0"/>
      <w:marBottom w:val="0"/>
      <w:divBdr>
        <w:top w:val="none" w:sz="0" w:space="0" w:color="auto"/>
        <w:left w:val="none" w:sz="0" w:space="0" w:color="auto"/>
        <w:bottom w:val="none" w:sz="0" w:space="0" w:color="auto"/>
        <w:right w:val="none" w:sz="0" w:space="0" w:color="auto"/>
      </w:divBdr>
      <w:divsChild>
        <w:div w:id="2003466636">
          <w:marLeft w:val="0"/>
          <w:marRight w:val="0"/>
          <w:marTop w:val="0"/>
          <w:marBottom w:val="0"/>
          <w:divBdr>
            <w:top w:val="none" w:sz="0" w:space="0" w:color="auto"/>
            <w:left w:val="none" w:sz="0" w:space="0" w:color="auto"/>
            <w:bottom w:val="none" w:sz="0" w:space="0" w:color="auto"/>
            <w:right w:val="none" w:sz="0" w:space="0" w:color="auto"/>
          </w:divBdr>
        </w:div>
        <w:div w:id="350835815">
          <w:marLeft w:val="0"/>
          <w:marRight w:val="0"/>
          <w:marTop w:val="0"/>
          <w:marBottom w:val="0"/>
          <w:divBdr>
            <w:top w:val="none" w:sz="0" w:space="0" w:color="auto"/>
            <w:left w:val="none" w:sz="0" w:space="0" w:color="auto"/>
            <w:bottom w:val="none" w:sz="0" w:space="0" w:color="auto"/>
            <w:right w:val="none" w:sz="0" w:space="0" w:color="auto"/>
          </w:divBdr>
        </w:div>
        <w:div w:id="61815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4</cp:revision>
  <dcterms:created xsi:type="dcterms:W3CDTF">2014-09-10T01:06:00Z</dcterms:created>
  <dcterms:modified xsi:type="dcterms:W3CDTF">2014-09-11T00:21:00Z</dcterms:modified>
</cp:coreProperties>
</file>